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26" w:rsidRDefault="00D4430A" w:rsidP="003D67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 Самарской области « Алексеевское профессиональное училище»</w:t>
      </w:r>
    </w:p>
    <w:p w:rsidR="007C62BF" w:rsidRDefault="007C62BF" w:rsidP="00D443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1B2" w:rsidRDefault="00A721B2" w:rsidP="00D443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1B2" w:rsidRDefault="00A721B2" w:rsidP="00D443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01D3" w:rsidRDefault="00AF01D3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  <w:sectPr w:rsidR="00AF01D3" w:rsidSect="000B4C26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AF01D3" w:rsidRDefault="00AF01D3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«Согласовано»</w:t>
      </w:r>
    </w:p>
    <w:p w:rsidR="00AF01D3" w:rsidRDefault="00AF01D3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 </w:t>
      </w:r>
      <w:r w:rsidR="00FF7A1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ВР:</w:t>
      </w:r>
    </w:p>
    <w:p w:rsidR="00AF01D3" w:rsidRDefault="00D4430A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Косицына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Т.С</w:t>
      </w:r>
      <w:r w:rsidR="00AF01D3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AF01D3" w:rsidRDefault="00D4430A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«___»________2018</w:t>
      </w:r>
      <w:r w:rsidR="00AF0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AF01D3" w:rsidRDefault="00AF01D3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01D3" w:rsidRDefault="00AF01D3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«Утверждаю»</w:t>
      </w:r>
    </w:p>
    <w:p w:rsidR="00AF01D3" w:rsidRDefault="00D4430A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</w:t>
      </w:r>
      <w:r w:rsidR="00AF01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01D3" w:rsidRDefault="00D4430A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________/Глотова Л.М</w:t>
      </w:r>
      <w:r w:rsidR="00AF01D3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AF01D3" w:rsidRPr="00AF01D3" w:rsidRDefault="00D4430A" w:rsidP="00AF01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«___»________2018</w:t>
      </w:r>
      <w:r w:rsidR="00AF01D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  <w:sectPr w:rsidR="00AF01D3" w:rsidSect="00AF01D3">
          <w:type w:val="continuous"/>
          <w:pgSz w:w="11906" w:h="16838"/>
          <w:pgMar w:top="709" w:right="850" w:bottom="709" w:left="1134" w:header="708" w:footer="708" w:gutter="0"/>
          <w:cols w:num="2" w:space="708"/>
          <w:docGrid w:linePitch="360"/>
        </w:sectPr>
      </w:pPr>
    </w:p>
    <w:p w:rsidR="00AF01D3" w:rsidRP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</w:rPr>
      </w:pPr>
    </w:p>
    <w:p w:rsidR="00AF01D3" w:rsidRP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66F0F" w:rsidRPr="00AF01D3" w:rsidRDefault="00766F0F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01D3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AF01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21 февраля – </w:t>
      </w:r>
      <w:proofErr w:type="gramStart"/>
      <w:r w:rsidRPr="00AF01D3">
        <w:rPr>
          <w:rFonts w:ascii="Times New Roman" w:eastAsia="Times New Roman" w:hAnsi="Times New Roman" w:cs="Times New Roman"/>
          <w:b/>
          <w:bCs/>
          <w:sz w:val="32"/>
          <w:szCs w:val="32"/>
        </w:rPr>
        <w:t>Международный</w:t>
      </w:r>
      <w:proofErr w:type="gramEnd"/>
      <w:r w:rsidRPr="00AF01D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766F0F" w:rsidRDefault="00766F0F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01D3">
        <w:rPr>
          <w:rFonts w:ascii="Times New Roman" w:eastAsia="Times New Roman" w:hAnsi="Times New Roman" w:cs="Times New Roman"/>
          <w:b/>
          <w:bCs/>
          <w:sz w:val="32"/>
          <w:szCs w:val="32"/>
        </w:rPr>
        <w:t>день родного языка»</w:t>
      </w:r>
    </w:p>
    <w:p w:rsid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BC6E3A" wp14:editId="476E07B0">
            <wp:extent cx="3619500" cy="3296217"/>
            <wp:effectExtent l="0" t="0" r="0" b="0"/>
            <wp:docPr id="1" name="Рисунок 1" descr="http://stihi-dari.ru/wp-content/uploads/2013/02/DruzhbaNarodov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ihi-dari.ru/wp-content/uploads/2013/02/DruzhbaNarodovV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749" cy="329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D3" w:rsidRDefault="00AF01D3" w:rsidP="00766F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B4C26" w:rsidRPr="00FB42DC" w:rsidRDefault="000B4C26" w:rsidP="000B4C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2DC">
        <w:rPr>
          <w:rFonts w:ascii="Times New Roman" w:hAnsi="Times New Roman" w:cs="Times New Roman"/>
          <w:b/>
          <w:sz w:val="28"/>
          <w:szCs w:val="28"/>
        </w:rPr>
        <w:t>Разработала</w:t>
      </w:r>
    </w:p>
    <w:p w:rsidR="000B4C26" w:rsidRDefault="00D4430A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C62B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7C62BF" w:rsidRDefault="00D4430A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C62BF" w:rsidRDefault="007C62BF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BF" w:rsidRDefault="007C62BF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BF" w:rsidRDefault="007C62BF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BF" w:rsidRDefault="007C62BF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BF" w:rsidRDefault="007C62BF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BF" w:rsidRDefault="007C62BF" w:rsidP="000B4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2BF" w:rsidRPr="007C62BF" w:rsidRDefault="00D4430A" w:rsidP="007C6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D4430A" w:rsidRDefault="00D4430A" w:rsidP="00FB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30A" w:rsidRDefault="00D4430A" w:rsidP="00FB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30A" w:rsidRDefault="00D4430A" w:rsidP="00FB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2DC" w:rsidRDefault="000B4C26" w:rsidP="00FB4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sz w:val="28"/>
          <w:szCs w:val="28"/>
        </w:rPr>
        <w:t>Внеклассное мероприятие</w:t>
      </w:r>
      <w:r w:rsidR="00D443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42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4C26" w:rsidRPr="00B84EE5" w:rsidRDefault="00FB42DC" w:rsidP="00FB4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«21 февраля – Международный день родного языка»</w:t>
      </w:r>
      <w:r w:rsidR="000B4C26" w:rsidRPr="00B84EE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B4C26" w:rsidRPr="00B84EE5">
        <w:rPr>
          <w:rFonts w:ascii="Times New Roman" w:eastAsia="Times New Roman" w:hAnsi="Times New Roman" w:cs="Times New Roman"/>
          <w:sz w:val="24"/>
          <w:szCs w:val="24"/>
        </w:rPr>
        <w:br/>
      </w:r>
      <w:r w:rsidR="000B4C26"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t xml:space="preserve"> знакомство обучающихся со значением родного языка в жизни общества.</w:t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="000B4C26"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B4C26" w:rsidRPr="00B84EE5" w:rsidRDefault="00181027" w:rsidP="00262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t xml:space="preserve">азвитие познавательности во внеурочное время; </w:t>
      </w:r>
    </w:p>
    <w:p w:rsidR="0026272B" w:rsidRPr="00B84EE5" w:rsidRDefault="00181027" w:rsidP="0026272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t xml:space="preserve">мение работать с различной </w:t>
      </w:r>
      <w:r w:rsidR="00961A3E" w:rsidRPr="00B84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t xml:space="preserve">литературой; </w:t>
      </w:r>
    </w:p>
    <w:p w:rsidR="00961A3E" w:rsidRPr="00B84EE5" w:rsidRDefault="00181027" w:rsidP="00961A3E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B4C26" w:rsidRPr="00B84EE5">
        <w:rPr>
          <w:rFonts w:ascii="Times New Roman" w:eastAsia="Times New Roman" w:hAnsi="Times New Roman" w:cs="Times New Roman"/>
          <w:sz w:val="28"/>
          <w:szCs w:val="28"/>
        </w:rPr>
        <w:t>азвитие интеллектуальных способностей учащихся.</w:t>
      </w:r>
    </w:p>
    <w:p w:rsidR="00961A3E" w:rsidRPr="00B84EE5" w:rsidRDefault="00FB42DC" w:rsidP="00961A3E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="00961A3E" w:rsidRPr="00B84EE5">
        <w:rPr>
          <w:rFonts w:ascii="Times New Roman" w:eastAsia="Times New Roman" w:hAnsi="Times New Roman" w:cs="Times New Roman"/>
          <w:sz w:val="28"/>
          <w:szCs w:val="28"/>
        </w:rPr>
        <w:t>мультимедийн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61A3E" w:rsidRPr="00B84EE5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«Мы говорим на русском языке» </w:t>
      </w:r>
    </w:p>
    <w:p w:rsidR="00907EDD" w:rsidRDefault="000B4C26" w:rsidP="00907EDD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iCs/>
          <w:sz w:val="28"/>
          <w:szCs w:val="28"/>
        </w:rPr>
        <w:t>Ход мероприятия:</w:t>
      </w:r>
    </w:p>
    <w:p w:rsidR="00FB42DC" w:rsidRDefault="0026272B" w:rsidP="00FB42D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родного языка отмечается с 2000 года по инициативе 30-й сессии Генеральной конференции ЮНЕСКО (ноябрь 1999) с целью сохранения и развития исчезающих языков, поощрения лингвистического многообразия и многоязычного образования, а также повышения осведомленности о языковых и культурных традициях. На земном шаре существует около шести тысяч языков, половина из которых  на грани исчезновения.  Причина - поглощение наименее употребляемых языков наиболее распространенными, общепризнанными, на которых ведется документация, преподавание в школе, происходит общение. Генеральная конференция ЮНЕСКО в ноябре 1999 года провозгласила Международный день родного языка, который впервые отмечался 21 февраля 2000 года. 21 февраля 2001 года в штаб-квартире ЮНЕСКО в Париже состоялась презентация Атласа языков мира, которым угрожает исчезновение. Атлас состоит из 14 цветных карт и 24 страниц комментариев. Он дает возможность увидеть горячие точки планеты, где языковое разнообразие находится под угрозой. Среди последних отдельными главами комментариев выделены, в частности, Сибирь и Кавказ. По мнению специалистов, родной язык находится под угрозой исчезновения, если в том или ином сообществе его перестают изучать более 30 процентов детей. Атлас отмечает, что в Европе под угрозой исчезновения находятся около пятидесяти языков. Некоторые из них, например, лапландские, на которых говорят в скандинавских странах и на севере России, считаются умирающими. В главе «Сибирь» сообщается, что большинству местных языков западной и южной Сибири грозит исчезновение. Речь, в частности, идет о финно-угорских (языки ханты, манси,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коми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мари и др.), самоедском (ненцы), тюркских (якуты, тувинцы, хакасы, долганы, алтайцы и др.) и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тунгусско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-маньчжурских (нанайский,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негидальский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орокский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орочский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удэгейский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ульчский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, эвенкийский и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эвенкий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>). На Кавказе, в частности, в Дагестане и Грузии, под угрозой исчезновения находятся местные языки.</w:t>
      </w:r>
    </w:p>
    <w:p w:rsidR="00FB42DC" w:rsidRDefault="0026272B" w:rsidP="00FB42D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Для выживания языка необходимо, чтобы на нем </w:t>
      </w:r>
      <w:r w:rsidR="00907EDD" w:rsidRPr="00B84EE5">
        <w:rPr>
          <w:rFonts w:ascii="Times New Roman" w:eastAsia="Times New Roman" w:hAnsi="Times New Roman" w:cs="Times New Roman"/>
          <w:sz w:val="28"/>
          <w:szCs w:val="28"/>
        </w:rPr>
        <w:t>говорило,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по меньшей </w:t>
      </w:r>
      <w:r w:rsidR="00907EDD" w:rsidRPr="00B84EE5">
        <w:rPr>
          <w:rFonts w:ascii="Times New Roman" w:eastAsia="Times New Roman" w:hAnsi="Times New Roman" w:cs="Times New Roman"/>
          <w:sz w:val="28"/>
          <w:szCs w:val="28"/>
        </w:rPr>
        <w:t>мере,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100 000 человек. Во все времена языки зарождались, существовали, затем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lastRenderedPageBreak/>
        <w:t>вымирали, иногда даже не оставив следа. Но никогда ранее, они не исчезали настолько быстро. Объединение «племен» в государство достигалось в ущерб языкам. Для единства страны было необходимо заставить людей говорить на одном языке.</w:t>
      </w:r>
    </w:p>
    <w:p w:rsidR="00810270" w:rsidRPr="00B84EE5" w:rsidRDefault="0026272B" w:rsidP="00FB42D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 возникновением новых технологий национальным меньшинствам стало еще труднее добиться признания своих языков. Ведь язык, не представленный в Интернете для современного мира «не существует». Итак, 81 % страниц в Интернете на английском. Далее с большим отставанием следуют немецкий и японский языки, каждый по 2 %, затем французский, испанский и скандинавские языки, каждый по 1 %. Все остальные языки, вместе взятые, едва ли представляют 8 % веб-страниц. </w:t>
      </w:r>
    </w:p>
    <w:p w:rsidR="00FB42DC" w:rsidRDefault="0026272B" w:rsidP="00FB42DC">
      <w:pPr>
        <w:tabs>
          <w:tab w:val="left" w:pos="54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ЮНЕСКО создало портал, позволяющий национальным меньшинствам, находящимся в неблагоприятных условиях, получить доступ к образованию и знаниям человечества. ЮНЕСКО оказывает помощь странам, которые хотят сохранить свое культурное многообразие, обеспечивая качественное обучения языков национальных меньшинств. Программа MOST работает над 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>программами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, призванными способствовать равенству между различными этническими группами. Она стремится предотвращать и решать этнические конфликты</w:t>
      </w:r>
      <w:r w:rsidR="00810270" w:rsidRPr="00B84EE5">
        <w:rPr>
          <w:rFonts w:ascii="Times New Roman" w:eastAsia="Times New Roman" w:hAnsi="Times New Roman" w:cs="Times New Roman"/>
          <w:sz w:val="28"/>
          <w:szCs w:val="28"/>
        </w:rPr>
        <w:t xml:space="preserve">.        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Признание и уважение всех языков является ключом к сохранению мира. Каждый язык самобытен. Он имеет собственные выражения, которые отражают менталитет и обычаи народа. Подобно нашему имени мы обретаем родной язык от нашей матери в детстве. Он формирует наше сознание, пропитывает заложенной в нем культурой.</w:t>
      </w:r>
    </w:p>
    <w:p w:rsidR="00FB42DC" w:rsidRPr="00FB42DC" w:rsidRDefault="00907EDD" w:rsidP="00FB42DC">
      <w:pPr>
        <w:tabs>
          <w:tab w:val="left" w:pos="5445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0270" w:rsidRPr="00FB42D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 с сообщением о русском языке:</w:t>
      </w:r>
    </w:p>
    <w:p w:rsidR="00FB42DC" w:rsidRDefault="00810270" w:rsidP="00FB42DC">
      <w:pPr>
        <w:tabs>
          <w:tab w:val="left" w:pos="54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русский язык является родным для 130 млн. человек и служит основным средством общения людей в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многоэтническом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государстве, а также основным государственным языком, на котором осуществляются все функции государственного управления. Кроме того, он также является средством для сохранения и передачи последующим поколениям исто</w:t>
      </w:r>
      <w:r w:rsidR="00FB42DC">
        <w:rPr>
          <w:rFonts w:ascii="Times New Roman" w:eastAsia="Times New Roman" w:hAnsi="Times New Roman" w:cs="Times New Roman"/>
          <w:sz w:val="28"/>
          <w:szCs w:val="28"/>
        </w:rPr>
        <w:t>рии и культуры России.</w:t>
      </w:r>
    </w:p>
    <w:p w:rsidR="00B84EE5" w:rsidRPr="00AF01D3" w:rsidRDefault="00810270" w:rsidP="00FB42DC">
      <w:pPr>
        <w:tabs>
          <w:tab w:val="left" w:pos="54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Русский язык - важнейшая часть национального богатства России, и поэтому должен находится под особой защитой со стороны государства в качестве одного из объектов системы обеспечения национальной безопасности страны. В связи с этим 2007 год был объявлен в России Годом русского языка, но этого мало. Необходим новый закон Российской Федерации о русском языке, и каждый человек должен оценить и более приобщиться, и полюбить свой родной русский язык.</w:t>
      </w:r>
    </w:p>
    <w:p w:rsidR="00FB42DC" w:rsidRPr="00FB42DC" w:rsidRDefault="00B84EE5" w:rsidP="00810270">
      <w:pPr>
        <w:tabs>
          <w:tab w:val="left" w:pos="5445"/>
        </w:tabs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C">
        <w:rPr>
          <w:rFonts w:ascii="Times New Roman" w:eastAsia="Times New Roman" w:hAnsi="Times New Roman" w:cs="Times New Roman"/>
          <w:b/>
          <w:sz w:val="28"/>
          <w:szCs w:val="28"/>
        </w:rPr>
        <w:t>2 ведущий:</w:t>
      </w:r>
    </w:p>
    <w:p w:rsidR="00FB42DC" w:rsidRDefault="00810270" w:rsidP="00FB42DC">
      <w:pPr>
        <w:tabs>
          <w:tab w:val="left" w:pos="54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Каждый гражданин России должен осознать, что русский язык – это не просто инструмент межнационального общения, он – воспитание души. И </w:t>
      </w:r>
      <w:r w:rsidR="00907EDD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наипервейшей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задачей является сохранение русского языка и русской национальной культуры.</w:t>
      </w:r>
    </w:p>
    <w:p w:rsidR="00810270" w:rsidRPr="00B84EE5" w:rsidRDefault="00810270" w:rsidP="00FB42DC">
      <w:pPr>
        <w:tabs>
          <w:tab w:val="left" w:pos="54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сохранение русского языка и продвижение в мире русской словесности – задача замечательная. У нас великая культура </w:t>
      </w:r>
      <w:r w:rsidR="00B84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4EE5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то, что мы должны представить миру, одновременно зарабатывая и формируя ими</w:t>
      </w:r>
      <w:proofErr w:type="gramStart"/>
      <w:r w:rsidRPr="00B84EE5">
        <w:rPr>
          <w:rFonts w:ascii="Times New Roman" w:eastAsia="Times New Roman" w:hAnsi="Times New Roman" w:cs="Times New Roman"/>
          <w:sz w:val="28"/>
          <w:szCs w:val="28"/>
        </w:rPr>
        <w:t>дж стр</w:t>
      </w:r>
      <w:proofErr w:type="gramEnd"/>
      <w:r w:rsidRPr="00B84EE5">
        <w:rPr>
          <w:rFonts w:ascii="Times New Roman" w:eastAsia="Times New Roman" w:hAnsi="Times New Roman" w:cs="Times New Roman"/>
          <w:sz w:val="28"/>
          <w:szCs w:val="28"/>
        </w:rPr>
        <w:t>аны с великой историей.</w:t>
      </w:r>
    </w:p>
    <w:p w:rsidR="00961A5A" w:rsidRPr="00FB42DC" w:rsidRDefault="00810270" w:rsidP="00961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C">
        <w:rPr>
          <w:rFonts w:ascii="Times New Roman" w:eastAsia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FB42DC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proofErr w:type="spellEnd"/>
      <w:r w:rsidRPr="00FB42DC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чтец:</w:t>
      </w:r>
      <w:r w:rsidR="00961A5A" w:rsidRPr="00FB42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Сегодня все наречия планеты                    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Идут единой поступью под марш,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Неся в себе культуру милой речи,                     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И уникальность среди равных масс.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Родной язык - богатое наследство,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Пришедшее из глубины веков.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Ты отражаешь мысли человека,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Ты помогаешь выразить любовь.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Ты создаешь из букв стихотворенья.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Храня в запасах сотни тысяч слов.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Спустившееся к нам благословенье –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Родной язык, проникший в нашу кровь.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A5A" w:rsidRPr="00FB42DC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2DC">
        <w:rPr>
          <w:rFonts w:ascii="Times New Roman" w:eastAsia="Times New Roman" w:hAnsi="Times New Roman" w:cs="Times New Roman"/>
          <w:b/>
          <w:sz w:val="28"/>
          <w:szCs w:val="28"/>
        </w:rPr>
        <w:t xml:space="preserve">2-ой чтец: 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 язык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Все увлекаются арабским,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всех потянуло на восток,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испанским, польским, итальянским,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на запад поезд всех увлек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Как просто – бросить все и скрыться,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 рассказать нам всем потом,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о том что счастье за границей,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 рассмеяться на своем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теперь родном уже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наречьи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теперь в другой совсем стране,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я рад за них, но жизнь не вечна,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и лишь родной язык – в душе</w:t>
      </w:r>
    </w:p>
    <w:p w:rsidR="00961A5A" w:rsidRPr="00B84EE5" w:rsidRDefault="00961A5A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7DC" w:rsidRPr="00B84EE5" w:rsidRDefault="000507DC" w:rsidP="00FB4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“Шарада ”.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Шарады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- слова-загадки, в которых несколько букв, слогов или частей слова выделено и описано самостоятельно. По этим описаниям нужно разгадать целое слово.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Предлагается разгадать всем вместе шараду: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Первый слог - занятие рыбака,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слог второй спроси у мясника.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Целое спортсмена отличает,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но и нам с тобой не помешает.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Лов-кость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Подготовить на карточках слова, которые являются частью шарады. Каждому игроку раздать по карточке.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Задание: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игроки должны найти вторую половину шарады среди остальных игроков, чтобы получилось новое слово.</w:t>
      </w:r>
    </w:p>
    <w:tbl>
      <w:tblPr>
        <w:tblW w:w="430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696"/>
      </w:tblGrid>
      <w:tr w:rsidR="000507DC" w:rsidRPr="00B84EE5" w:rsidTr="000F2C0E">
        <w:trPr>
          <w:tblCellSpacing w:w="0" w:type="dxa"/>
          <w:jc w:val="center"/>
        </w:trPr>
        <w:tc>
          <w:tcPr>
            <w:tcW w:w="2611" w:type="dxa"/>
            <w:vAlign w:val="center"/>
            <w:hideMark/>
          </w:tcPr>
          <w:p w:rsidR="000507DC" w:rsidRPr="00B84EE5" w:rsidRDefault="000507DC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 - Дух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Приз - Рак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Банк - Рот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 - Лица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Сад - Овод</w:t>
            </w:r>
          </w:p>
        </w:tc>
        <w:tc>
          <w:tcPr>
            <w:tcW w:w="1696" w:type="dxa"/>
            <w:vAlign w:val="center"/>
            <w:hideMark/>
          </w:tcPr>
          <w:p w:rsidR="000507DC" w:rsidRPr="00B84EE5" w:rsidRDefault="000507DC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- Беда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 - Ус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Оса - Док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Вол - Осы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 - Ель</w:t>
            </w:r>
          </w:p>
        </w:tc>
      </w:tr>
    </w:tbl>
    <w:p w:rsidR="000507DC" w:rsidRPr="00B84EE5" w:rsidRDefault="000507DC" w:rsidP="0005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Игроки, образовавшие слова 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столбца - одна команда, 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столбца - вторая команда.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 xml:space="preserve">3-ий чтец: 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Родной язык!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Он с детства мне знаком,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впервые я сказала «мама»,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bookmarkStart w:id="0" w:name="_GoBack"/>
      <w:bookmarkEnd w:id="0"/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клялась я в верности упрямой,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И каждый вздох понятен мне на нем.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Родной язык!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Он дорог мне, он мой,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 нем ветра в предгорьях свищут,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lastRenderedPageBreak/>
        <w:t>На нем впервые довелось услышать</w:t>
      </w:r>
    </w:p>
    <w:p w:rsidR="000507DC" w:rsidRPr="00B84EE5" w:rsidRDefault="000507DC" w:rsidP="0005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Мне лепет птиц зеленою весной…</w:t>
      </w:r>
    </w:p>
    <w:p w:rsidR="000507DC" w:rsidRPr="00B84EE5" w:rsidRDefault="000507DC" w:rsidP="00961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65C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“Из слова - слово, но другое”.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Анаграмма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- это новое слово, составленное из одних и тех же всех букв данного слова. Может получаться из одного слова и несколько слов.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Для каждой команды на ватмане написать отдельно одинаковый вариант слов. Закрепить на стенд, один лист на одну сторону стенда для одной команды, второй лист - на другую.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: найти командой анаграммы к словам. Каждый из участников подбегая к стенду, записывает рядом со словом полученный вариант анаграммы. Та команда, которая быстрее справится </w:t>
      </w: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заданием, и получает очко. </w:t>
      </w:r>
    </w:p>
    <w:tbl>
      <w:tblPr>
        <w:tblW w:w="58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1780"/>
        <w:gridCol w:w="70"/>
      </w:tblGrid>
      <w:tr w:rsidR="003E7828" w:rsidRPr="00B84EE5" w:rsidTr="003E7828">
        <w:trPr>
          <w:tblCellSpacing w:w="0" w:type="dxa"/>
        </w:trPr>
        <w:tc>
          <w:tcPr>
            <w:tcW w:w="4015" w:type="dxa"/>
            <w:vAlign w:val="center"/>
            <w:hideMark/>
          </w:tcPr>
          <w:p w:rsidR="0065665C" w:rsidRPr="00907EDD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07E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Найди анаграммы к словам: </w:t>
            </w:r>
          </w:p>
          <w:p w:rsidR="003E7828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>Бокал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колба)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Каприз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приказ)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Уклон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клоун, кулон, колун)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Автор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отвар, рвота, товар)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Апельсин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спаниель)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Кобура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уборка) 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Ромашка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мошкара)</w:t>
            </w:r>
            <w:r w:rsid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07EDD" w:rsidRPr="00B84EE5" w:rsidRDefault="00907EDD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  <w:hideMark/>
          </w:tcPr>
          <w:p w:rsidR="003E7828" w:rsidRPr="00B84EE5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t>Шрам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марш)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Карета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ракета)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Осколок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колосок)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Ростки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строки)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Шнурок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коршун)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Старик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стирка)</w:t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Пальто – (</w:t>
            </w:r>
            <w:r w:rsidRPr="00B84E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лапоть)</w:t>
            </w:r>
          </w:p>
        </w:tc>
        <w:tc>
          <w:tcPr>
            <w:tcW w:w="70" w:type="dxa"/>
            <w:vAlign w:val="center"/>
            <w:hideMark/>
          </w:tcPr>
          <w:p w:rsidR="003E7828" w:rsidRPr="00B84EE5" w:rsidRDefault="003E7828" w:rsidP="000F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E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</w:p>
        </w:tc>
      </w:tr>
    </w:tbl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В русском языке отразилась богатая и славная история русского народа: в нём оставили свой след и устное творчество, и великий труд русских писателей, и созидательный труд всего русского народа.</w:t>
      </w: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 - один из богатейших языков в мире, в этом нет никакого сомнения» - писал Белинский.</w:t>
      </w: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А современник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русский поэт </w:t>
      </w:r>
      <w:proofErr w:type="spellStart"/>
      <w:r w:rsidRPr="00B84EE5">
        <w:rPr>
          <w:rFonts w:ascii="Times New Roman" w:eastAsia="Times New Roman" w:hAnsi="Times New Roman" w:cs="Times New Roman"/>
          <w:sz w:val="28"/>
          <w:szCs w:val="28"/>
        </w:rPr>
        <w:t>П.А.Вяземский</w:t>
      </w:r>
      <w:proofErr w:type="spellEnd"/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сказал: «Язык есть исповедь народа, В нём слышится его природа. Его душа и быт родной...» 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Конкурс “Наборщик”.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</w:r>
      <w:r w:rsidRPr="00B84EE5">
        <w:rPr>
          <w:rFonts w:ascii="Times New Roman" w:eastAsia="Times New Roman" w:hAnsi="Times New Roman" w:cs="Times New Roman"/>
          <w:sz w:val="28"/>
          <w:szCs w:val="28"/>
        </w:rPr>
        <w:br/>
        <w:t>Командам предложить составить из букв одного слова, как можно больше разных слов. Это должны быть имена существительные нарицательные в именительном падеже, в единственном числе. Та команда, которая больше составит слов, выигрывает.</w:t>
      </w:r>
    </w:p>
    <w:p w:rsidR="003E7828" w:rsidRPr="00B84EE5" w:rsidRDefault="003E7828" w:rsidP="003E7828">
      <w:pPr>
        <w:rPr>
          <w:rFonts w:ascii="Times New Roman" w:hAnsi="Times New Roman" w:cs="Times New Roman"/>
          <w:sz w:val="28"/>
          <w:szCs w:val="28"/>
        </w:rPr>
      </w:pP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   Любите и берегите   свой  родной язык, говорите правильно и красиво, не засоряйте речь грубыми и бессмысленными словами.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> Любой язык по-своему велик,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Бесценное наследство вековое.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Так берегите свой родной язык,                         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28"/>
          <w:szCs w:val="28"/>
        </w:rPr>
        <w:t xml:space="preserve"> Как самое на свете дорогое.</w:t>
      </w:r>
    </w:p>
    <w:p w:rsidR="003E7828" w:rsidRPr="00B84EE5" w:rsidRDefault="003E7828" w:rsidP="003E7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828" w:rsidRPr="00B84EE5" w:rsidRDefault="003E7828" w:rsidP="003E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2.</w:t>
      </w:r>
      <w:r w:rsidRPr="00B84EE5">
        <w:rPr>
          <w:rFonts w:ascii="Times New Roman" w:eastAsia="Times New Roman" w:hAnsi="Times New Roman" w:cs="Times New Roman"/>
          <w:sz w:val="28"/>
          <w:szCs w:val="28"/>
        </w:rPr>
        <w:t>   Помните, что родной язык впитал вековой опыт народа. Тысячи лет он создавался многими поколениями наших предков, и каждое слово в нем – словно крупица чистого золота!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Язык наш драгоценный –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Богатый и звучный,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То мощный и страстный,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То нежно-певучий.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В нем есть и усмешка,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И меткость, и ласка.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Написаны им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И рассказы, и сказки –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Страницы волшебных,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Волнующих книг!</w:t>
      </w:r>
    </w:p>
    <w:p w:rsidR="003E7828" w:rsidRPr="00B84EE5" w:rsidRDefault="003E7828" w:rsidP="003E7828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Люби и храни</w:t>
      </w:r>
    </w:p>
    <w:p w:rsidR="003E7828" w:rsidRPr="00B84EE5" w:rsidRDefault="003E7828" w:rsidP="00656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EE5">
        <w:rPr>
          <w:rFonts w:ascii="Times New Roman" w:eastAsia="Times New Roman" w:hAnsi="Times New Roman" w:cs="Times New Roman"/>
          <w:sz w:val="44"/>
          <w:szCs w:val="44"/>
          <w:vertAlign w:val="subscript"/>
        </w:rPr>
        <w:t>Свой  великий язык!</w:t>
      </w:r>
    </w:p>
    <w:sectPr w:rsidR="003E7828" w:rsidRPr="00B84EE5" w:rsidSect="00AF01D3">
      <w:type w:val="continuous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438B"/>
    <w:multiLevelType w:val="multilevel"/>
    <w:tmpl w:val="AD82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26754"/>
    <w:multiLevelType w:val="multilevel"/>
    <w:tmpl w:val="A76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0F"/>
    <w:rsid w:val="000507DC"/>
    <w:rsid w:val="000B4C26"/>
    <w:rsid w:val="00181027"/>
    <w:rsid w:val="0026272B"/>
    <w:rsid w:val="003B75A7"/>
    <w:rsid w:val="003D67EE"/>
    <w:rsid w:val="003E7828"/>
    <w:rsid w:val="00450CC5"/>
    <w:rsid w:val="0065665C"/>
    <w:rsid w:val="00681B79"/>
    <w:rsid w:val="00700B6F"/>
    <w:rsid w:val="00766F0F"/>
    <w:rsid w:val="00781A06"/>
    <w:rsid w:val="007C62BF"/>
    <w:rsid w:val="007E6FB1"/>
    <w:rsid w:val="00810270"/>
    <w:rsid w:val="00907EDD"/>
    <w:rsid w:val="00961A3E"/>
    <w:rsid w:val="00961A5A"/>
    <w:rsid w:val="00A721B2"/>
    <w:rsid w:val="00AD5EB8"/>
    <w:rsid w:val="00AF01D3"/>
    <w:rsid w:val="00B8334C"/>
    <w:rsid w:val="00B84EE5"/>
    <w:rsid w:val="00BC3401"/>
    <w:rsid w:val="00CA0193"/>
    <w:rsid w:val="00D04003"/>
    <w:rsid w:val="00D4430A"/>
    <w:rsid w:val="00DF5F01"/>
    <w:rsid w:val="00FB42DC"/>
    <w:rsid w:val="00FE2FE6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1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1D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E98C-3E76-4674-A8A3-CA7F9E0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111</cp:lastModifiedBy>
  <cp:revision>6</cp:revision>
  <cp:lastPrinted>2014-02-19T04:58:00Z</cp:lastPrinted>
  <dcterms:created xsi:type="dcterms:W3CDTF">2018-02-21T03:27:00Z</dcterms:created>
  <dcterms:modified xsi:type="dcterms:W3CDTF">2018-10-25T17:55:00Z</dcterms:modified>
</cp:coreProperties>
</file>